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0"/>
          <w:szCs w:val="20"/>
        </w:rPr>
      </w:pPr>
      <w:r w:rsidRPr="00EA231A">
        <w:rPr>
          <w:rFonts w:ascii="Garamond" w:eastAsia="Cambria" w:hAnsi="Garamond" w:cs="Times New Roman"/>
          <w:b/>
          <w:sz w:val="20"/>
          <w:szCs w:val="20"/>
        </w:rPr>
        <w:t>DOA-063-4/ZM/2021 - Załącznik Nr 1A</w:t>
      </w: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8"/>
          <w:szCs w:val="28"/>
        </w:rPr>
      </w:pPr>
      <w:r w:rsidRPr="00EA231A">
        <w:rPr>
          <w:rFonts w:ascii="Garamond" w:eastAsia="Cambria" w:hAnsi="Garamond" w:cs="Times New Roman"/>
          <w:sz w:val="28"/>
          <w:szCs w:val="28"/>
        </w:rPr>
        <w:t>Część I zamówienia</w:t>
      </w: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8"/>
          <w:szCs w:val="28"/>
        </w:rPr>
      </w:pPr>
      <w:r w:rsidRPr="00EA231A">
        <w:rPr>
          <w:rFonts w:ascii="Garamond" w:eastAsia="Cambria" w:hAnsi="Garamond" w:cs="Times New Roman"/>
          <w:sz w:val="28"/>
          <w:szCs w:val="28"/>
        </w:rPr>
        <w:t xml:space="preserve">Specyfikacja techniczna: komputer </w:t>
      </w:r>
      <w:proofErr w:type="spellStart"/>
      <w:r w:rsidRPr="00EA231A">
        <w:rPr>
          <w:rFonts w:ascii="Garamond" w:eastAsia="Cambria" w:hAnsi="Garamond" w:cs="Times New Roman"/>
          <w:sz w:val="28"/>
          <w:szCs w:val="28"/>
        </w:rPr>
        <w:t>All</w:t>
      </w:r>
      <w:proofErr w:type="spellEnd"/>
      <w:r w:rsidRPr="00EA231A">
        <w:rPr>
          <w:rFonts w:ascii="Garamond" w:eastAsia="Cambria" w:hAnsi="Garamond" w:cs="Times New Roman"/>
          <w:sz w:val="28"/>
          <w:szCs w:val="28"/>
        </w:rPr>
        <w:t xml:space="preserve">-in-one </w:t>
      </w: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8"/>
          <w:szCs w:val="28"/>
        </w:rPr>
      </w:pPr>
      <w:r w:rsidRPr="00EA231A">
        <w:rPr>
          <w:rFonts w:ascii="Garamond" w:eastAsia="Cambria" w:hAnsi="Garamond" w:cs="Times New Roman"/>
          <w:sz w:val="28"/>
          <w:szCs w:val="28"/>
        </w:rPr>
        <w:t xml:space="preserve">(zamówienie podstawowe) 12 szt. </w:t>
      </w: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8"/>
          <w:szCs w:val="28"/>
        </w:rPr>
      </w:pP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4"/>
          <w:szCs w:val="24"/>
        </w:rPr>
      </w:pPr>
      <w:r w:rsidRPr="00EA231A">
        <w:rPr>
          <w:rFonts w:ascii="Garamond" w:eastAsia="Cambria" w:hAnsi="Garamond" w:cs="Times New Roman"/>
          <w:sz w:val="24"/>
          <w:szCs w:val="24"/>
        </w:rPr>
        <w:t>Producent Urządzenia:…………………………………………………………………………………</w:t>
      </w:r>
    </w:p>
    <w:p w:rsidR="00EA231A" w:rsidRPr="00EA231A" w:rsidRDefault="00EA231A" w:rsidP="00EA231A">
      <w:pPr>
        <w:spacing w:after="0" w:line="360" w:lineRule="auto"/>
        <w:rPr>
          <w:rFonts w:ascii="Garamond" w:eastAsia="Cambria" w:hAnsi="Garamond" w:cs="Times New Roman"/>
          <w:sz w:val="24"/>
          <w:szCs w:val="24"/>
        </w:rPr>
      </w:pPr>
      <w:r w:rsidRPr="00EA231A">
        <w:rPr>
          <w:rFonts w:ascii="Garamond" w:eastAsia="Cambria" w:hAnsi="Garamond" w:cs="Times New Roman"/>
          <w:sz w:val="24"/>
          <w:szCs w:val="24"/>
        </w:rPr>
        <w:t>Model/typ:………………………………………………………………………………………….......</w:t>
      </w:r>
    </w:p>
    <w:p w:rsidR="00EA231A" w:rsidRPr="00EA231A" w:rsidRDefault="00EA231A" w:rsidP="00EA231A">
      <w:pPr>
        <w:spacing w:after="0" w:line="240" w:lineRule="auto"/>
        <w:rPr>
          <w:rFonts w:ascii="Garamond" w:eastAsia="Cambria" w:hAnsi="Garamond" w:cs="Times New Roman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1775"/>
        <w:gridCol w:w="4440"/>
        <w:gridCol w:w="2662"/>
      </w:tblGrid>
      <w:tr w:rsidR="00EA231A" w:rsidRPr="00EA231A" w:rsidTr="00226990">
        <w:tc>
          <w:tcPr>
            <w:tcW w:w="284" w:type="pct"/>
            <w:shd w:val="clear" w:color="auto" w:fill="F2F2F2"/>
            <w:vAlign w:val="center"/>
          </w:tcPr>
          <w:p w:rsidR="00EA231A" w:rsidRPr="00EA231A" w:rsidRDefault="00EA231A" w:rsidP="00EA23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943" w:type="pct"/>
            <w:shd w:val="clear" w:color="auto" w:fill="F2F2F2"/>
            <w:vAlign w:val="center"/>
          </w:tcPr>
          <w:p w:rsidR="00EA231A" w:rsidRPr="00EA231A" w:rsidRDefault="00EA231A" w:rsidP="00EA231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b/>
                <w:lang w:eastAsia="pl-PL"/>
              </w:rPr>
              <w:t>Cecha/Parametr</w:t>
            </w:r>
          </w:p>
        </w:tc>
        <w:tc>
          <w:tcPr>
            <w:tcW w:w="2359" w:type="pct"/>
            <w:shd w:val="clear" w:color="auto" w:fill="F2F2F2"/>
            <w:vAlign w:val="center"/>
          </w:tcPr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b/>
                <w:bCs/>
                <w:lang w:eastAsia="pl-PL"/>
              </w:rPr>
              <w:t>Wymagania minimalne</w:t>
            </w:r>
          </w:p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1414" w:type="pct"/>
            <w:shd w:val="clear" w:color="auto" w:fill="F2F2F2"/>
          </w:tcPr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Cambria" w:hAnsi="Garamond" w:cs="Times New Roman"/>
                <w:b/>
                <w:bCs/>
              </w:rPr>
            </w:pPr>
          </w:p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Cambria" w:hAnsi="Garamond" w:cs="Times New Roman"/>
                <w:b/>
                <w:bCs/>
              </w:rPr>
            </w:pPr>
            <w:r w:rsidRPr="00EA231A">
              <w:rPr>
                <w:rFonts w:ascii="Garamond" w:eastAsia="Cambria" w:hAnsi="Garamond" w:cs="Times New Roman"/>
                <w:b/>
                <w:bCs/>
              </w:rPr>
              <w:t xml:space="preserve">Oferowane przez Wykonawcę </w:t>
            </w:r>
          </w:p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Cambria" w:hAnsi="Garamond" w:cs="Times New Roman"/>
                <w:b/>
                <w:bCs/>
              </w:rPr>
            </w:pPr>
            <w:r w:rsidRPr="00EA231A">
              <w:rPr>
                <w:rFonts w:ascii="Garamond" w:eastAsia="Cambria" w:hAnsi="Garamond" w:cs="Times New Roman"/>
                <w:b/>
                <w:bCs/>
              </w:rPr>
              <w:t>(szczegółowy opis)</w:t>
            </w:r>
          </w:p>
          <w:p w:rsidR="00EA231A" w:rsidRPr="00EA231A" w:rsidRDefault="00EA231A" w:rsidP="00EA231A">
            <w:pPr>
              <w:keepNext/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sz w:val="20"/>
                <w:szCs w:val="20"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i/>
                <w:color w:val="002060"/>
                <w:sz w:val="20"/>
                <w:szCs w:val="20"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b/>
                <w:i/>
                <w:color w:val="00206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</w:pPr>
            <w:r w:rsidRPr="00EA231A">
              <w:rPr>
                <w:rFonts w:ascii="Garamond" w:eastAsia="Times New Roman" w:hAnsi="Garamond" w:cs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1.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Zastosowanie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Cambria" w:hAnsi="Garamond" w:cs="Times New Roman"/>
                <w:sz w:val="20"/>
                <w:szCs w:val="20"/>
              </w:rPr>
              <w:t>Komputer będzie wykorzystywany dla potrzeb aplikacji biurowych, dostępu do Internetu oraz poczty elektronicznej,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2.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Wydajność obliczeniowa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Procesor firmy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intel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osiągający w teście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Passmark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 CPU Mark, w kategorii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Average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 CPU Mark wynik co najmniej 7500 pkt. według wyników opublikowanych na stronie http://cpubenchmark.net/cpu_list.php na dzień 01.12.2021r.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3.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Płyta główna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Płyta główna zaprojektowana i wyprodukowana na zlecenie producenta komputera, trwale oznaczona na etapie produkcji logiem producenta oferowanej jednostki  dedykowana dla danego urządzenia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3.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Ekran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Przekątna ekranu 21,5” o rozdzielczości min. 1920x1080, proporcja 16:9, matryca matowa 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5.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Pamięć RAM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Cambria" w:hAnsi="Garamond" w:cs="Times New Roman"/>
                <w:bCs/>
                <w:color w:val="000000"/>
                <w:sz w:val="20"/>
                <w:szCs w:val="20"/>
              </w:rPr>
              <w:t>Nie mniej niż 8GB</w:t>
            </w:r>
            <w:r w:rsidRPr="00EA231A">
              <w:rPr>
                <w:rFonts w:ascii="Garamond" w:eastAsia="Cambria" w:hAnsi="Garamond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231A">
              <w:rPr>
                <w:rFonts w:ascii="Garamond" w:eastAsia="Cambria" w:hAnsi="Garamond" w:cs="Times New Roman"/>
                <w:bCs/>
                <w:color w:val="000000"/>
                <w:sz w:val="20"/>
                <w:szCs w:val="20"/>
              </w:rPr>
              <w:t>DDR4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6.</w:t>
            </w:r>
          </w:p>
        </w:tc>
        <w:tc>
          <w:tcPr>
            <w:tcW w:w="943" w:type="pct"/>
          </w:tcPr>
          <w:p w:rsidR="00EA231A" w:rsidRPr="00EA231A" w:rsidRDefault="00EA231A" w:rsidP="00EA231A">
            <w:pPr>
              <w:spacing w:after="0" w:line="240" w:lineRule="auto"/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</w:pPr>
            <w:r w:rsidRPr="00EA231A"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  <w:t>Pamięć masowa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Cambria" w:hAnsi="Garamond" w:cs="Times New Roman"/>
                <w:bCs/>
                <w:color w:val="000000"/>
                <w:sz w:val="20"/>
                <w:szCs w:val="20"/>
              </w:rPr>
              <w:t>Nie mniej niż 256 GB SSD.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7.</w:t>
            </w:r>
          </w:p>
        </w:tc>
        <w:tc>
          <w:tcPr>
            <w:tcW w:w="943" w:type="pct"/>
          </w:tcPr>
          <w:p w:rsidR="00EA231A" w:rsidRPr="00EA231A" w:rsidRDefault="00EC7D3E" w:rsidP="00EA231A">
            <w:pPr>
              <w:spacing w:after="0" w:line="240" w:lineRule="auto"/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</w:pPr>
            <w:r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  <w:t>Wydajność grafiki</w:t>
            </w:r>
          </w:p>
        </w:tc>
        <w:tc>
          <w:tcPr>
            <w:tcW w:w="2359" w:type="pct"/>
          </w:tcPr>
          <w:p w:rsidR="00EA231A" w:rsidRPr="00EA231A" w:rsidRDefault="00EC7D3E" w:rsidP="00EC7D3E">
            <w:pPr>
              <w:spacing w:after="0" w:line="240" w:lineRule="auto"/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C7D3E">
              <w:rPr>
                <w:rFonts w:ascii="Garamond" w:eastAsia="Cambria" w:hAnsi="Garamond" w:cs="Times New Roman"/>
                <w:color w:val="000000"/>
                <w:sz w:val="20"/>
                <w:szCs w:val="20"/>
              </w:rPr>
              <w:t>Zintegrowana z procesorem.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8.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Złącza i porty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Min 4 Porty USB </w:t>
            </w:r>
          </w:p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RJ-45 10/100/1000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Mb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/s</w:t>
            </w:r>
          </w:p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wyjście słuchawkowe/wejście mikrofonowe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9.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Komunikacja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Bluetooth min. 4.0, WI-FI 802.11c,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Lan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 10/100/1000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Mbps</w:t>
            </w:r>
            <w:proofErr w:type="spellEnd"/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10.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Wyposażenie multimedialne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Karta dźwiękowa zintegrowana z płytą główną, wbudowane dwa głośniki </w:t>
            </w:r>
          </w:p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Wbudowana w obudowę matrycy cyfrowa kamera </w:t>
            </w:r>
          </w:p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Wbudowany w obudowę mikrofon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11.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Obudowa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Typu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All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-in-One zintegrowana z monitorem 21,5”. Obudowa musi umożliwiać zastosowanie zabezpieczenia fizycznego w postaci linki metalowej (złącze blokady </w:t>
            </w:r>
            <w:proofErr w:type="spellStart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Kensingtona</w:t>
            </w:r>
            <w:proofErr w:type="spellEnd"/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) lub kłódki (oczko w obudowie do założenia kłódki),</w:t>
            </w:r>
          </w:p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Demontaż standu musi odbywać się bez użycia narzędzi, mocowanie standu opatrzone w przycisk zwalniający.</w:t>
            </w:r>
          </w:p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Podstawa o regulowanej wysokości.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12.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Zainstalowany system operacyjny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highlight w:val="yellow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Windows 10 Pro PL 64-bit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13.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Dołączone wyposażenie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Klawiatura, mysz bezprzewodowa</w:t>
            </w:r>
          </w:p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Instrukcja obsługi, karta gwarancyjna </w:t>
            </w:r>
          </w:p>
          <w:p w:rsidR="00EA231A" w:rsidRPr="00EA231A" w:rsidRDefault="00EA231A" w:rsidP="00EA231A">
            <w:pPr>
              <w:widowControl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>Pełen pakiet sterowników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EA231A" w:rsidRPr="00EA231A" w:rsidTr="00226990">
        <w:tc>
          <w:tcPr>
            <w:tcW w:w="284" w:type="pct"/>
            <w:vAlign w:val="center"/>
          </w:tcPr>
          <w:p w:rsidR="00EA231A" w:rsidRPr="00EA231A" w:rsidRDefault="00EA231A" w:rsidP="00EA231A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43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A231A">
              <w:rPr>
                <w:rFonts w:ascii="Garamond" w:eastAsia="Times New Roman" w:hAnsi="Garamond" w:cs="Times New Roman"/>
                <w:sz w:val="20"/>
                <w:szCs w:val="20"/>
              </w:rPr>
              <w:t xml:space="preserve">Gwarancja </w:t>
            </w:r>
          </w:p>
        </w:tc>
        <w:tc>
          <w:tcPr>
            <w:tcW w:w="2359" w:type="pct"/>
            <w:vAlign w:val="center"/>
          </w:tcPr>
          <w:p w:rsidR="00EA231A" w:rsidRPr="00EA231A" w:rsidRDefault="00EA231A" w:rsidP="00EA231A">
            <w:pPr>
              <w:widowControl w:val="0"/>
              <w:snapToGrid w:val="0"/>
              <w:spacing w:after="0" w:line="240" w:lineRule="auto"/>
              <w:rPr>
                <w:rFonts w:ascii="Garamond" w:eastAsia="Cambria" w:hAnsi="Garamond" w:cs="Calibri"/>
                <w:sz w:val="20"/>
                <w:szCs w:val="23"/>
              </w:rPr>
            </w:pPr>
            <w:r w:rsidRPr="00EA231A">
              <w:rPr>
                <w:rFonts w:ascii="Garamond" w:eastAsia="Cambria" w:hAnsi="Garamond" w:cs="Calibri"/>
                <w:sz w:val="20"/>
                <w:szCs w:val="23"/>
              </w:rPr>
              <w:t>Minimum 24 miesiące</w:t>
            </w:r>
          </w:p>
        </w:tc>
        <w:tc>
          <w:tcPr>
            <w:tcW w:w="1414" w:type="pct"/>
          </w:tcPr>
          <w:p w:rsidR="00EA231A" w:rsidRPr="00EA231A" w:rsidRDefault="00EA231A" w:rsidP="00EA231A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kern w:val="1"/>
                <w:sz w:val="20"/>
                <w:szCs w:val="20"/>
                <w:lang w:eastAsia="zh-CN" w:bidi="hi-IN"/>
              </w:rPr>
            </w:pPr>
          </w:p>
          <w:p w:rsidR="00EA231A" w:rsidRPr="00EA231A" w:rsidRDefault="00EA231A" w:rsidP="00EA231A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0"/>
          <w:szCs w:val="20"/>
        </w:rPr>
      </w:pP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0"/>
          <w:szCs w:val="20"/>
        </w:rPr>
      </w:pP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0"/>
          <w:szCs w:val="20"/>
        </w:rPr>
      </w:pP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0"/>
          <w:szCs w:val="20"/>
        </w:rPr>
      </w:pPr>
    </w:p>
    <w:p w:rsidR="00EA231A" w:rsidRPr="00EA231A" w:rsidRDefault="00EA231A" w:rsidP="00EA231A">
      <w:pPr>
        <w:spacing w:after="0" w:line="240" w:lineRule="auto"/>
        <w:rPr>
          <w:rFonts w:ascii="Garamond" w:eastAsia="Cambria" w:hAnsi="Garamond" w:cs="Times New Roman"/>
          <w:sz w:val="20"/>
          <w:szCs w:val="20"/>
        </w:rPr>
      </w:pP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4"/>
          <w:szCs w:val="24"/>
        </w:rPr>
      </w:pPr>
      <w:r w:rsidRPr="00EA231A">
        <w:rPr>
          <w:rFonts w:ascii="Garamond" w:eastAsia="Cambria" w:hAnsi="Garamond" w:cs="Times New Roman"/>
          <w:sz w:val="24"/>
          <w:szCs w:val="24"/>
        </w:rPr>
        <w:t>……………………………………………………</w:t>
      </w: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4"/>
          <w:szCs w:val="24"/>
        </w:rPr>
      </w:pPr>
      <w:r w:rsidRPr="00EA231A">
        <w:rPr>
          <w:rFonts w:ascii="Garamond" w:eastAsia="Cambria" w:hAnsi="Garamond" w:cs="Times New Roman"/>
          <w:sz w:val="24"/>
          <w:szCs w:val="24"/>
        </w:rPr>
        <w:t xml:space="preserve">Podpis Wykonawcy </w:t>
      </w:r>
    </w:p>
    <w:p w:rsidR="00EA231A" w:rsidRPr="00EA231A" w:rsidRDefault="00EA231A" w:rsidP="00EA231A">
      <w:pPr>
        <w:spacing w:after="0" w:line="240" w:lineRule="auto"/>
        <w:jc w:val="right"/>
        <w:rPr>
          <w:rFonts w:ascii="Garamond" w:eastAsia="Cambria" w:hAnsi="Garamond" w:cs="Times New Roman"/>
          <w:sz w:val="24"/>
          <w:szCs w:val="24"/>
        </w:rPr>
      </w:pPr>
    </w:p>
    <w:p w:rsidR="00045E3E" w:rsidRDefault="00045E3E"/>
    <w:sectPr w:rsidR="00045E3E" w:rsidSect="005E415C">
      <w:footerReference w:type="default" r:id="rId6"/>
      <w:footerReference w:type="first" r:id="rId7"/>
      <w:pgSz w:w="11900" w:h="16840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7D3E">
      <w:pPr>
        <w:spacing w:after="0" w:line="240" w:lineRule="auto"/>
      </w:pPr>
      <w:r>
        <w:separator/>
      </w:r>
    </w:p>
  </w:endnote>
  <w:endnote w:type="continuationSeparator" w:id="0">
    <w:p w:rsidR="00000000" w:rsidRDefault="00EC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822217"/>
      <w:docPartObj>
        <w:docPartGallery w:val="Page Numbers (Bottom of Page)"/>
        <w:docPartUnique/>
      </w:docPartObj>
    </w:sdtPr>
    <w:sdtEndPr/>
    <w:sdtContent>
      <w:p w:rsidR="005E415C" w:rsidRDefault="00EA23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D3E">
          <w:rPr>
            <w:noProof/>
          </w:rPr>
          <w:t>2</w:t>
        </w:r>
        <w:r>
          <w:fldChar w:fldCharType="end"/>
        </w:r>
      </w:p>
    </w:sdtContent>
  </w:sdt>
  <w:p w:rsidR="00A168B3" w:rsidRDefault="00EC7D3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898174"/>
      <w:docPartObj>
        <w:docPartGallery w:val="Page Numbers (Bottom of Page)"/>
        <w:docPartUnique/>
      </w:docPartObj>
    </w:sdtPr>
    <w:sdtEndPr/>
    <w:sdtContent>
      <w:p w:rsidR="005E415C" w:rsidRDefault="00EA23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415C" w:rsidRDefault="00EC7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7D3E">
      <w:pPr>
        <w:spacing w:after="0" w:line="240" w:lineRule="auto"/>
      </w:pPr>
      <w:r>
        <w:separator/>
      </w:r>
    </w:p>
  </w:footnote>
  <w:footnote w:type="continuationSeparator" w:id="0">
    <w:p w:rsidR="00000000" w:rsidRDefault="00EC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1A"/>
    <w:rsid w:val="00045E3E"/>
    <w:rsid w:val="00EA231A"/>
    <w:rsid w:val="00E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2A29"/>
  <w15:chartTrackingRefBased/>
  <w15:docId w15:val="{5F4E796E-9CAE-43F1-A278-3E0C46C2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31A"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A231A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Śmigiera</dc:creator>
  <cp:keywords/>
  <dc:description/>
  <cp:lastModifiedBy>Bartłomiej Śmigiera</cp:lastModifiedBy>
  <cp:revision>2</cp:revision>
  <dcterms:created xsi:type="dcterms:W3CDTF">2021-12-02T08:43:00Z</dcterms:created>
  <dcterms:modified xsi:type="dcterms:W3CDTF">2021-12-02T09:07:00Z</dcterms:modified>
</cp:coreProperties>
</file>